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F3" w:rsidRPr="002A54F3" w:rsidRDefault="002A54F3" w:rsidP="002A54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«Администратор Программного Комплекса Efros Defense Operations. Модуль Network Access Control»</w:t>
      </w:r>
    </w:p>
    <w:p w:rsidR="00D24265" w:rsidRDefault="002A54F3" w:rsidP="00D24265">
      <w:pPr>
        <w:shd w:val="clear" w:color="auto" w:fill="FFFFFF"/>
        <w:spacing w:after="0" w:line="360" w:lineRule="auto"/>
        <w:ind w:firstLine="709"/>
        <w:jc w:val="both"/>
        <w:rPr>
          <w:rFonts w:ascii="Segoe UI" w:hAnsi="Segoe UI" w:cs="Segoe UI"/>
        </w:rPr>
      </w:pPr>
      <w:r w:rsidRPr="002A5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обучения: </w:t>
      </w:r>
      <w:r w:rsidR="00D24265" w:rsidRPr="00D24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теоретических знаний и практических навыков администрирования комплекса Efros Defense Operations (ПК EDO), включая установку, настройку сервисов, добавление объектов защиты и работу с модулем «Разграничение и контроль доступа в сети (NAC)».</w:t>
      </w:r>
    </w:p>
    <w:p w:rsidR="002A54F3" w:rsidRPr="002A54F3" w:rsidRDefault="002A54F3" w:rsidP="00D242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кого этот курс? </w:t>
      </w:r>
    </w:p>
    <w:p w:rsidR="002A54F3" w:rsidRPr="002A54F3" w:rsidRDefault="002A54F3" w:rsidP="002A54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F3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начальники отделов и специалисты служб безопасности (информационной безопасности);            </w:t>
      </w:r>
    </w:p>
    <w:p w:rsidR="002A54F3" w:rsidRPr="002A54F3" w:rsidRDefault="002A54F3" w:rsidP="002A54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F3">
        <w:rPr>
          <w:rFonts w:ascii="Times New Roman" w:eastAsia="Times New Roman" w:hAnsi="Times New Roman" w:cs="Times New Roman"/>
          <w:sz w:val="24"/>
          <w:szCs w:val="24"/>
          <w:lang w:eastAsia="ru-RU"/>
        </w:rPr>
        <w:t>- руководители и сотрудники отделов автоматизации, вычислительных центров, информационно-технических отделов;</w:t>
      </w:r>
    </w:p>
    <w:p w:rsidR="002A54F3" w:rsidRPr="002A54F3" w:rsidRDefault="002A54F3" w:rsidP="002A54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F3">
        <w:rPr>
          <w:rFonts w:ascii="Times New Roman" w:eastAsia="Times New Roman" w:hAnsi="Times New Roman" w:cs="Times New Roman"/>
          <w:sz w:val="24"/>
          <w:szCs w:val="24"/>
          <w:lang w:eastAsia="ru-RU"/>
        </w:rPr>
        <w:t>- руководители и сотрудники специализированных подразделений по защите конфиденциальной информации;            </w:t>
      </w:r>
    </w:p>
    <w:p w:rsidR="002A54F3" w:rsidRPr="002A54F3" w:rsidRDefault="002A54F3" w:rsidP="002A54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F3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администраторы безопасности компьютерных сетей.</w:t>
      </w:r>
    </w:p>
    <w:p w:rsidR="002A54F3" w:rsidRPr="002A54F3" w:rsidRDefault="002A54F3" w:rsidP="002A54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4F3" w:rsidRPr="002A54F3" w:rsidRDefault="002A54F3" w:rsidP="002A54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Профессиональный стандарт</w:t>
      </w:r>
      <w:r w:rsidRPr="002A54F3">
        <w:rPr>
          <w:rFonts w:ascii="Times New Roman" w:eastAsia="Times New Roman" w:hAnsi="Times New Roman" w:cs="Times New Roman"/>
          <w:sz w:val="24"/>
          <w:szCs w:val="24"/>
          <w:lang w:eastAsia="ru-RU"/>
        </w:rPr>
        <w:t>: 06.032 Специалист по безопасности компьютерных систем и сетей 14.09.2022</w:t>
      </w:r>
    </w:p>
    <w:p w:rsidR="002A54F3" w:rsidRPr="002A54F3" w:rsidRDefault="002A54F3" w:rsidP="002A54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обучения: </w:t>
      </w:r>
      <w:r w:rsidRPr="002A54F3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академических часов (3 учебных дня)</w:t>
      </w:r>
    </w:p>
    <w:p w:rsidR="002A54F3" w:rsidRPr="002A54F3" w:rsidRDefault="002A54F3" w:rsidP="002A54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</w:t>
      </w:r>
      <w:r w:rsidRPr="002A54F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очный/дистанционный, с отрывом от работы.</w:t>
      </w:r>
    </w:p>
    <w:p w:rsidR="002A54F3" w:rsidRPr="002A54F3" w:rsidRDefault="002A54F3" w:rsidP="002A54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  <w:r w:rsidRPr="002A54F3">
        <w:rPr>
          <w:rFonts w:ascii="Times New Roman" w:eastAsia="Times New Roman" w:hAnsi="Times New Roman" w:cs="Times New Roman"/>
          <w:sz w:val="24"/>
          <w:szCs w:val="24"/>
          <w:lang w:eastAsia="ru-RU"/>
        </w:rPr>
        <w:t>: 8 академических часов в день</w:t>
      </w:r>
    </w:p>
    <w:p w:rsidR="00D325A4" w:rsidRDefault="00D325A4" w:rsidP="002A54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54F3" w:rsidRPr="002A54F3" w:rsidRDefault="002A54F3" w:rsidP="002A54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A5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курса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4046"/>
        <w:gridCol w:w="919"/>
        <w:gridCol w:w="1072"/>
        <w:gridCol w:w="1116"/>
        <w:gridCol w:w="1434"/>
      </w:tblGrid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и структура программного комплекса Efros Defense Operations (ПК EDO).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ПК EDO, основные возможности и преимущества. Структура ПК EDO, функциональные модули, </w:t>
            </w: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микросервисы. Политика лицензирования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установке, предварительные требования. Виды дистрибутивов.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и удаление ПК EDO. Настройка и администрирование.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первоначальная настройка серверной части ПК EDO на ОС Astra Linux. Использование скриптов, работа с контейнерами Docker.</w:t>
            </w:r>
          </w:p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необходимыми командами для удаления ПК EDO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работы. Знакомство с веб-интерфейсом, активация лицензии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«Администрирование» (управление учетными записями (УЗ) пользователей, назначение ролей, привилегий; создание групп пользователей; использование настроек безопасности УЗ и парольной политики; предустановленные задачи; настройка оповещений; использование сертификатов)</w:t>
            </w:r>
          </w:p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«Настройки» (управление сроками и объёмом хранения данных, событий и потокам данных способах; интеграции с почтовым сервером (SMTP, Microsoft </w:t>
            </w: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Exchange); настройка параметров отправки почтовых сообщений; сервер DNS как источник данных для базы знаний; загрузка модулей, обновления, включения/отключения)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«Объекты сети» (отображение, создание, редактирование, удаление объектов защиты (ОЗ), добавление возможностей; подразделы База знаний, Сканирование; использование автоматизированной возможности формирования списка подключенных устройств.</w:t>
            </w:r>
          </w:p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«Мониторинг» (использование виджетов для отображения информации о метриках комплекса – работа с вкладками, создание, настройка виджетов).</w:t>
            </w:r>
          </w:p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«События» (типы событий; работа с событиями, связанными с действиями пользователя при работе с комплексом – фильтрация, экспорт, классы и типы событий; работа со списком событий безопасности, полученных от ОЗ – фильтрация, экспорт, типы событий, важность; экспорт событий)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Network Access Control (NAC).</w:t>
            </w: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Разграничение и контроль доступа в сети.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часть. Виды сетевого доступа, схема ААА, протоколы доступа в сеть и на оборудование, методы аутентификации.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данных: внешние (настройка взаимодействия с серверами служб каталогов, различные типы подключения – AD, LDAP; работа с сертификатами; создание профиля сертификатов, принцип работы); внутренние (работа с локальными хранилищами данных о пользователях и устройствах, особенности использования – сетевые пользователи, разрешенные MAC-адреса, конечные точки; работа с карточкой конечной точки – назначение меток, отправка Change of Authorization (CoA), автоматически формируемые атрибуты, добавление в список разрешенных MAC-адресов.</w:t>
            </w:r>
          </w:p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Словари: системные, псевдословари, пользовательские (предустановленные в комплексе словарей, их использование для настройки доступа по протоколам RADIUS, TACACS; наиболее часто используемые атрибуты)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Профили оборудования. Словари RADIUS; условия сценариев доступа; разрешения (определение </w:t>
            </w: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атрибутов для использования устройством при назначении VLAN и ACL механизме работы CoA, настройка параметров для запроса на изменение параметров сеанса аутентификации или авторизации, требования к оборудованию, механизм работы перенаправления, настройка атрибутов для передачи ссылки для переадресации на гостевой портал клиента, запрашивающего доступ к сети).</w:t>
            </w:r>
          </w:p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оборудование. Добавление информации об аутентификаторе – особенности создания (конкретное устройство, подсети), алгоритм и пример конфигурации оборудования для взаимодействия с ПК EDO по протоколам RADIUS, TACACS.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 авторизации. Использование предустановленного профиля. Основные настройки: загружаемый ACL, ACL, ACL контроллера точек доступа, Веб-переадресация, VLAN. Типы настроек – Shell, WLC, Nexus, Generic. Перечень доступных параметров для настройки, применимость к оборудованию различных вендоров, описание настраиваемых параметров Наборы команд. Разрешенные протоколы.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«Настройки», доступ в сеть. Основные параметры настройки, схема работы TLS, выбор сертификата, настройка протоколов доступа в сеть: PEAP, TTLS, TLS, MD5</w:t>
            </w:r>
          </w:p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политик.</w:t>
            </w:r>
          </w:p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в сеть. Обход правил (порядок, правила срабатывания). Использование словарей, атрибутов и значений для разных этапов (правило срабатывания, аутентификация, авторизация). Применение шаблонов условий, примеры настроек типов доступа (по проводной сети, беспроводной, доступ по сертификатам и пр) и различных типов аутентификации (PAP, EAP-MD5, TTLS-PAP, PEAP-EAP-MSCHAPv2 и т.п.). Параметры настройки правила срабатывания, правил аутентификации, правил авторизации – выбор источников данных, действий при отсутствии пользователя или ошибки аутентификации, профиля авторизации.</w:t>
            </w:r>
          </w:p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на оборудование Обход правил (порядок, правила срабатывания). Использование словарей, атрибутов и значений для разных этапов. Параметры настройки правила срабатывания, правил аутентификации, правил </w:t>
            </w: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авторизации – выбор источников данных, действий при ошибке аутентификации, профиля авторизации и наборов команд.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Профилирование Поддерживаемые источники профилирования (RADIUS, DHCP, User-agent), алгоритм работы, настройка источников, использование полученных данных в наборах политик</w:t>
            </w:r>
          </w:p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Гостевой портал. Схема и пример настройки сценария работы гостевого портала. Типы гостевого доступа, гостевые пользователи</w:t>
            </w:r>
          </w:p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События. Отображаемые данные на вкладках: аутентификация, аудит. Фильтрация, экспорт событий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тест</w:t>
            </w:r>
          </w:p>
        </w:tc>
      </w:tr>
      <w:tr w:rsidR="002A54F3" w:rsidRPr="002A54F3" w:rsidTr="002A54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A54F3" w:rsidRPr="002A54F3" w:rsidRDefault="002A54F3" w:rsidP="002A54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4F3" w:rsidRPr="002A54F3" w:rsidRDefault="002A54F3" w:rsidP="002A5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1AAD" w:rsidRPr="002A54F3" w:rsidRDefault="00E91CF0" w:rsidP="002A54F3"/>
    <w:sectPr w:rsidR="00B31AAD" w:rsidRPr="002A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F0" w:rsidRDefault="00E91CF0" w:rsidP="00986A07">
      <w:pPr>
        <w:spacing w:after="0" w:line="240" w:lineRule="auto"/>
      </w:pPr>
      <w:r>
        <w:separator/>
      </w:r>
    </w:p>
  </w:endnote>
  <w:endnote w:type="continuationSeparator" w:id="0">
    <w:p w:rsidR="00E91CF0" w:rsidRDefault="00E91CF0" w:rsidP="0098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F0" w:rsidRDefault="00E91CF0" w:rsidP="00986A07">
      <w:pPr>
        <w:spacing w:after="0" w:line="240" w:lineRule="auto"/>
      </w:pPr>
      <w:r>
        <w:separator/>
      </w:r>
    </w:p>
  </w:footnote>
  <w:footnote w:type="continuationSeparator" w:id="0">
    <w:p w:rsidR="00E91CF0" w:rsidRDefault="00E91CF0" w:rsidP="0098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D8"/>
    <w:rsid w:val="000122CF"/>
    <w:rsid w:val="001348D8"/>
    <w:rsid w:val="00142362"/>
    <w:rsid w:val="0016676C"/>
    <w:rsid w:val="00180257"/>
    <w:rsid w:val="00283BB8"/>
    <w:rsid w:val="002A54F3"/>
    <w:rsid w:val="002D7CDA"/>
    <w:rsid w:val="003322C7"/>
    <w:rsid w:val="00423373"/>
    <w:rsid w:val="004D5F36"/>
    <w:rsid w:val="005B67C8"/>
    <w:rsid w:val="005E1249"/>
    <w:rsid w:val="00615714"/>
    <w:rsid w:val="00740FE5"/>
    <w:rsid w:val="007E5444"/>
    <w:rsid w:val="00986A07"/>
    <w:rsid w:val="009C745D"/>
    <w:rsid w:val="00A25450"/>
    <w:rsid w:val="00A7636B"/>
    <w:rsid w:val="00A76A6E"/>
    <w:rsid w:val="00BE4E49"/>
    <w:rsid w:val="00C32445"/>
    <w:rsid w:val="00CC6155"/>
    <w:rsid w:val="00D24265"/>
    <w:rsid w:val="00D325A4"/>
    <w:rsid w:val="00DB2503"/>
    <w:rsid w:val="00E30477"/>
    <w:rsid w:val="00E91CF0"/>
    <w:rsid w:val="00EC56B0"/>
    <w:rsid w:val="00FA31A8"/>
    <w:rsid w:val="00FB7237"/>
    <w:rsid w:val="00F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C5E4"/>
  <w15:chartTrackingRefBased/>
  <w15:docId w15:val="{9D0CFD61-498B-411B-AEA2-2F715697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A07"/>
    <w:rPr>
      <w:b/>
      <w:bCs/>
    </w:rPr>
  </w:style>
  <w:style w:type="paragraph" w:styleId="a5">
    <w:name w:val="header"/>
    <w:basedOn w:val="a"/>
    <w:link w:val="a6"/>
    <w:uiPriority w:val="99"/>
    <w:unhideWhenUsed/>
    <w:rsid w:val="0098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A07"/>
  </w:style>
  <w:style w:type="paragraph" w:styleId="a7">
    <w:name w:val="footer"/>
    <w:basedOn w:val="a"/>
    <w:link w:val="a8"/>
    <w:uiPriority w:val="99"/>
    <w:unhideWhenUsed/>
    <w:rsid w:val="0098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2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3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72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1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54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1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8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Анастасия Александровна</dc:creator>
  <cp:keywords/>
  <dc:description/>
  <cp:lastModifiedBy>Дьяченко Анастасия Александровна</cp:lastModifiedBy>
  <cp:revision>4</cp:revision>
  <dcterms:created xsi:type="dcterms:W3CDTF">2025-05-14T11:31:00Z</dcterms:created>
  <dcterms:modified xsi:type="dcterms:W3CDTF">2025-06-05T14:11:00Z</dcterms:modified>
</cp:coreProperties>
</file>